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70" behindDoc="0" locked="0" layoutInCell="1" allowOverlap="1">
                <wp:simplePos x="0" y="0"/>
                <wp:positionH relativeFrom="column">
                  <wp:posOffset>-5</wp:posOffset>
                </wp:positionH>
                <wp:positionV relativeFrom="paragraph">
                  <wp:posOffset>-5</wp:posOffset>
                </wp:positionV>
                <wp:extent cx="635000" cy="635000"/>
                <wp:effectExtent l="0" t="0" r="0" b="0"/>
                <wp:wrapNone/>
                <wp:docPr id="9" name="DeepLBoxSPIDType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640080"/>
                        </a:xfrm>
                        <a:prstGeom prst="rect"/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" style="position:absolute;left:0;margin-left:0pt;mso-position-horizontal:absolute;mso-position-horizontal-relative:text;margin-top:0pt;mso-position-vertical:absolute;mso-position-vertical-relative:text;width:50.3pt;height:50.3pt;visibility:hidden;z-index:251624970" coordsize="639445,639445" path="m,l639445,,639445,639445,,639445xe" strokecolor="#000000" o:allowoverlap="1" strokeweight="0.75pt" fillcolor="#ffffff" filled="t">
                <v:stroke joinstyle="miter"/>
              </v:shape>
            </w:pict>
          </mc:Fallback>
        </mc:AlternateContent>
      </w:r>
    </w:p>
    <w:p>
      <w:pPr>
        <w:pStyle w:val="PO28"/>
        <w:jc w:val="left"/>
        <w:spacing w:lineRule="atLeast" w:line="0"/>
        <w:ind w:firstLine="2060"/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44"/>
          <w:szCs w:val="44"/>
          <w:rFonts w:ascii="宋体" w:eastAsia="宋体" w:hAnsi="宋体" w:cs="宋体" w:hint="eastAsia"/>
          <w:lang w:eastAsia="zh-CN"/>
        </w:rPr>
        <w:t xml:space="preserve"> Sport-Smartwatch</w:t>
      </w:r>
    </w:p>
    <w:p>
      <w:pPr>
        <w:pStyle w:val="PO28"/>
        <w:jc w:val="left"/>
        <w:spacing w:lineRule="atLeast" w:line="0"/>
        <w:ind w:firstLine="2060"/>
        <w:rPr>
          <w:sz w:val="44"/>
          <w:szCs w:val="44"/>
          <w:rFonts w:ascii="宋体" w:eastAsia="宋体" w:hAnsi="宋体" w:cs="宋体"/>
          <w:lang w:eastAsia="zh-CN"/>
        </w:rPr>
      </w:pPr>
    </w:p>
    <w:p>
      <w:pPr>
        <w:pStyle w:val="PO28"/>
        <w:jc w:val="left"/>
        <w:spacing w:lineRule="atLeast" w:line="0"/>
        <w:ind w:firstLine="2060"/>
        <w:rPr>
          <w:b w:val="0"/>
          <w:sz w:val="36"/>
          <w:szCs w:val="36"/>
          <w:rFonts w:ascii="宋体" w:eastAsia="宋体" w:hAnsi="宋体" w:cs="宋体" w:hint="eastAsia"/>
          <w:lang w:eastAsia="zh-CN"/>
        </w:rPr>
      </w:pPr>
      <w:r>
        <w:rPr>
          <w:b w:val="0"/>
          <w:sz w:val="36"/>
          <w:szCs w:val="36"/>
          <w:rFonts w:ascii="宋体" w:eastAsia="宋体" w:hAnsi="宋体" w:cs="宋体" w:hint="eastAsia"/>
          <w:lang w:eastAsia="zh-CN"/>
        </w:rPr>
        <w:t xml:space="preserve">  Benutzerhandbuch</w:t>
      </w:r>
    </w:p>
    <w:p>
      <w:pPr>
        <w:pStyle w:val="PO1"/>
        <w:rPr>
          <w:rStyle w:val="PO1"/>
        </w:rPr>
      </w:pP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</w:rPr>
        <w:drawing>
          <wp:inline distT="0" distB="0" distL="0" distR="0">
            <wp:extent cx="5236845" cy="3728719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2144_10856896/fImage509569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37293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Vielen Dank, dass Sie sich für unsere Smartwatch entschieden haben. </w:t>
      </w:r>
      <w:r>
        <w:rPr>
          <w:rStyle w:val="PO5"/>
          <w:b w:val="1"/>
          <w:sz w:val="28"/>
          <w:szCs w:val="28"/>
        </w:rPr>
        <w:t xml:space="preserve">Sie können die Verwendung und Bedienung des Geräts vollständig </w:t>
      </w:r>
      <w:r>
        <w:rPr>
          <w:rStyle w:val="PO5"/>
          <w:b w:val="1"/>
          <w:sz w:val="28"/>
          <w:szCs w:val="28"/>
        </w:rPr>
        <w:t xml:space="preserve">verstehen, wenn Sie diese Bedienungsanleitung lesen.</w:t>
      </w:r>
    </w:p>
    <w:p>
      <w:pPr>
        <w:pStyle w:val="PO5"/>
        <w:rPr>
          <w:rStyle w:val="PO5"/>
          <w:b w:val="1"/>
          <w:sz w:val="28"/>
          <w:szCs w:val="28"/>
        </w:rPr>
      </w:pPr>
      <w:r>
        <w:rPr>
          <w:rStyle w:val="PO5"/>
          <w:b w:val="1"/>
          <w:sz w:val="28"/>
          <w:szCs w:val="28"/>
        </w:rPr>
        <w:t xml:space="preserve">Das Unternehmen behält sich das Recht vor, den Inhalt dieses </w:t>
      </w:r>
      <w:r>
        <w:rPr>
          <w:rStyle w:val="PO5"/>
          <w:b w:val="1"/>
          <w:sz w:val="28"/>
          <w:szCs w:val="28"/>
        </w:rPr>
        <w:t xml:space="preserve">Handbuchs ohne vorherige Ankündigung zu ändern.</w:t>
      </w: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 w:hint="eastAsia"/>
          <w:lang w:val="de-AT"/>
        </w:rPr>
      </w:pP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  <w:lang w:val="de-AT"/>
        </w:rPr>
      </w:pPr>
      <w:r>
        <w:rPr>
          <w:sz w:val="24"/>
          <w:szCs w:val="24"/>
          <w:caps/>
          <w:rFonts w:ascii="宋体" w:eastAsia="宋体" w:hAnsi="宋体" w:cs="宋体" w:hint="eastAsia"/>
          <w:lang w:val="de-AT"/>
        </w:rPr>
        <w:t xml:space="preserve">Das Produkt enthält: einen Verpackungskarton, ein Handbuch, einen </w:t>
      </w:r>
      <w:r>
        <w:rPr>
          <w:sz w:val="24"/>
          <w:szCs w:val="24"/>
          <w:caps/>
          <w:rFonts w:ascii="宋体" w:eastAsia="宋体" w:hAnsi="宋体" w:cs="宋体" w:hint="eastAsia"/>
          <w:lang w:val="de-AT"/>
        </w:rPr>
        <w:t xml:space="preserve">Host und ein Datenkabel.</w:t>
      </w: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  <w:lang w:val="de-AT"/>
        </w:rPr>
      </w:pPr>
    </w:p>
    <w:p>
      <w:pPr>
        <w:pStyle w:val="PO5"/>
        <w:rPr>
          <w:rStyle w:val="PO5"/>
          <w:b w:val="1"/>
        </w:rPr>
      </w:pPr>
    </w:p>
    <w:p>
      <w:pPr>
        <w:pStyle w:val="PO5"/>
        <w:rPr>
          <w:rStyle w:val="PO5"/>
          <w:b w:val="1"/>
        </w:rPr>
      </w:pPr>
    </w:p>
    <w:p>
      <w:pPr>
        <w:pStyle w:val="PO5"/>
        <w:rPr>
          <w:rStyle w:val="PO5"/>
          <w:b w:val="1"/>
        </w:rPr>
      </w:pPr>
      <w:r>
        <w:rPr>
          <w:rStyle w:val="PO5"/>
          <w:b w:val="1"/>
        </w:rPr>
        <w:t xml:space="preserve">Beschreibung der Uhrenfunktion</w:t>
      </w:r>
    </w:p>
    <w:p>
      <w:pPr>
        <w:pStyle w:val="PO5"/>
        <w:rPr>
          <w:rStyle w:val="PO5"/>
        </w:rPr>
      </w:pPr>
      <w:r>
        <w:rPr>
          <w:rStyle w:val="PO5"/>
        </w:rPr>
        <w:t>Tastenbeschreibung:</w:t>
      </w:r>
    </w:p>
    <w:p>
      <w:pPr>
        <w:pStyle w:val="PO157"/>
        <w:spacing w:lineRule="auto" w:line="360"/>
        <w:ind w:firstLine="0"/>
        <w:rPr>
          <w:color w:val="00B0F0"/>
          <w:sz w:val="24"/>
          <w:szCs w:val="24"/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sz w:val="20"/>
          <w:szCs w:val="20"/>
        </w:rPr>
      </w:pP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    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 </w:t>
      </w:r>
      <w:r>
        <w:rPr>
          <w:sz w:val="20"/>
        </w:rPr>
        <w:drawing>
          <wp:inline distT="0" distB="0" distL="0" distR="0">
            <wp:extent cx="2094865" cy="2309495"/>
            <wp:effectExtent l="635" t="635" r="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2144_10856896/fImage69929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095500" cy="23101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</w:rPr>
      </w:pPr>
      <w:r>
        <w:rPr>
          <w:rStyle w:val="PO5"/>
        </w:rPr>
        <w:t>Aufwärts-Taste: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Kurz drücken, um den Bildschirm ein- oder auszuschalten, eine Taste, um zum Hauptwählrad </w:t>
      </w:r>
      <w:r>
        <w:rPr>
          <w:rStyle w:val="PO5"/>
        </w:rPr>
        <w:t xml:space="preserve">zurückzukehren, lang drücken, um die Funktion neu zu starten.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Mittlerer Knopf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Drücken Sie einmal auf der Wähloberfläche, um das Menü aufzurufen. Drücken Sie zweimal auf </w:t>
      </w:r>
      <w:r>
        <w:rPr>
          <w:rStyle w:val="PO5"/>
        </w:rPr>
        <w:t xml:space="preserve">der Menüoberfläche, um den Menüstil zu ändern. Drehen Sie das Menü auf dem Wählrad oder der </w:t>
      </w:r>
      <w:r>
        <w:rPr>
          <w:rStyle w:val="PO5"/>
        </w:rPr>
        <w:t xml:space="preserve">Menüoberfläche, um das Menüsymbol oder das Wählrad umzuschalten.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Knopf runter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Kurz drücken, um den Multisportmodus aufzurufen.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Wenn sich die Uhr außerhalb des Bildschirms befindet, kann sie den Bildschirm durch Drücken </w:t>
      </w:r>
      <w:r>
        <w:rPr>
          <w:rStyle w:val="PO5"/>
        </w:rPr>
        <w:t xml:space="preserve">der Taste einschalten.</w:t>
      </w:r>
    </w:p>
    <w:p>
      <w:pPr>
        <w:pStyle w:val="PO1"/>
        <w:rPr>
          <w:rStyle w:val="PO1"/>
        </w:rPr>
      </w:pPr>
    </w:p>
    <w:p>
      <w:pPr>
        <w:pStyle w:val="PO5"/>
        <w:rPr>
          <w:rStyle w:val="PO5"/>
          <w:b w:val="1"/>
          <w:sz w:val="24"/>
          <w:szCs w:val="24"/>
        </w:rPr>
      </w:pPr>
      <w:r>
        <w:rPr>
          <w:rStyle w:val="PO5"/>
          <w:b w:val="1"/>
          <w:sz w:val="24"/>
          <w:szCs w:val="24"/>
        </w:rPr>
        <w:t xml:space="preserve">Anweisungen zum Aufladen:</w:t>
      </w:r>
    </w:p>
    <w:p>
      <w:pPr>
        <w:pStyle w:val="PO157"/>
        <w:spacing w:lineRule="auto" w:line="360"/>
        <w:ind w:firstLine="0"/>
        <w:rPr>
          <w:b w:val="0"/>
          <w:sz w:val="24"/>
          <w:szCs w:val="24"/>
          <w:rFonts w:ascii="宋体" w:eastAsia="宋体" w:hAnsi="宋体" w:cs="宋体"/>
          <w:lang w:val="de-AT"/>
        </w:rPr>
      </w:pPr>
      <w:r>
        <w:rPr>
          <w:b w:val="0"/>
          <w:sz w:val="24"/>
          <w:szCs w:val="24"/>
          <w:rFonts w:ascii="宋体" w:eastAsia="宋体" w:hAnsi="宋体" w:cs="宋体" w:hint="eastAsia"/>
          <w:lang w:val="de-AT"/>
        </w:rPr>
        <w:t xml:space="preserve">Magnetische Aufladung, wie in der Abbildung unten dargestellt.</w:t>
      </w:r>
    </w:p>
    <w:p>
      <w:pPr>
        <w:jc w:val="left"/>
        <w:spacing w:lineRule="atLeast" w:line="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  <w:szCs w:val="20"/>
        </w:rPr>
        <w:t xml:space="preserve">    </w:t>
      </w:r>
      <w:r>
        <w:rPr>
          <w:sz w:val="20"/>
        </w:rPr>
        <w:drawing>
          <wp:inline distT="0" distB="0" distL="0" distR="0">
            <wp:extent cx="2708910" cy="2281555"/>
            <wp:effectExtent l="0" t="0" r="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2144_10856896/fImage4027212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9545" cy="22821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157"/>
        <w:spacing w:lineRule="auto" w:line="360"/>
        <w:ind w:firstLine="0"/>
        <w:rPr>
          <w:sz w:val="20"/>
          <w:szCs w:val="20"/>
        </w:rPr>
      </w:pP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  <w:lang w:val="de-AT"/>
        </w:rPr>
      </w:pPr>
      <w:r>
        <w:rPr>
          <w:color w:val="FF0000"/>
          <w:sz w:val="24"/>
          <w:szCs w:val="24"/>
          <w:rFonts w:ascii="宋体" w:eastAsia="宋体" w:hAnsi="宋体" w:cs="宋体" w:hint="eastAsia"/>
          <w:lang w:val="de-AT"/>
        </w:rPr>
        <w:t xml:space="preserve">   </w:t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1.1 Shortcut-Funktion: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1）Schieben Sie nach links, um das "+"-Symbol anzuzeigen. Klicken Sie auf das </w:t>
      </w:r>
      <w:r>
        <w:rPr>
          <w:rStyle w:val="PO1"/>
          <w:rFonts w:ascii="宋体" w:eastAsia="宋体" w:hAnsi="宋体" w:cs="宋体"/>
        </w:rPr>
        <w:t xml:space="preserve">Symbol, um einige Menüs als Shortcut-Funktionen hinzuzufügen.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2）Schieben Sie nach unten, um den Bluetooth-Verbindungsstatus, die Uhrzeit, die </w:t>
      </w:r>
      <w:r>
        <w:rPr>
          <w:rStyle w:val="PO1"/>
          <w:rFonts w:ascii="宋体" w:eastAsia="宋体" w:hAnsi="宋体" w:cs="宋体"/>
        </w:rPr>
        <w:t xml:space="preserve">Stromversorgung, die Helligkeitseinstellung und andere Funktionen anzuzeigen.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3）Schieben Sie nach rechts, um die Uhrzeit/Datum/Woche, die letzte Nachricht </w:t>
      </w:r>
      <w:r>
        <w:rPr>
          <w:rStyle w:val="PO1"/>
          <w:rFonts w:ascii="宋体" w:eastAsia="宋体" w:hAnsi="宋体" w:cs="宋体"/>
        </w:rPr>
        <w:t xml:space="preserve">(Eingabe, um mehrere Nachrichten anzuzeigen)/Bluetooth unter Verbindung ein- </w:t>
      </w:r>
      <w:r>
        <w:rPr>
          <w:rStyle w:val="PO1"/>
          <w:rFonts w:ascii="宋体" w:eastAsia="宋体" w:hAnsi="宋体" w:cs="宋体"/>
        </w:rPr>
        <w:t xml:space="preserve">oder auszuschalten und die zuletzt verwendeten Menüfunktionen anzuzeigen.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4) Wischen Sie nach oben, um die Menüoberfläche aufzurufen, und schieben Sie </w:t>
      </w:r>
      <w:r>
        <w:rPr>
          <w:rFonts w:ascii="宋体" w:eastAsia="宋体" w:hAnsi="宋体" w:cs="宋体" w:hint="eastAsia"/>
          <w:lang w:val="de-AT"/>
        </w:rPr>
        <w:t xml:space="preserve">nach oben und unten, um die entsprechende Funktion zu finden.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5) Drücken Sie lange auf die Wählscheibenoberfläche, um die Wählscheiben zu </w:t>
      </w:r>
      <w:r>
        <w:rPr>
          <w:rFonts w:ascii="宋体" w:eastAsia="宋体" w:hAnsi="宋体" w:cs="宋体" w:hint="eastAsia"/>
          <w:lang w:val="de-AT"/>
        </w:rPr>
        <w:t xml:space="preserve">wechseln, und berühren Sie dann, um die Einstellung erfolgreich durchzuführen.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1.2 Push-Nachricht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1) Wenn die Uhr an die APP gebunden ist und die Benachrichtigungserlaubnis </w:t>
      </w:r>
      <w:r>
        <w:rPr>
          <w:rFonts w:ascii="宋体" w:eastAsia="宋体" w:hAnsi="宋体" w:cs="宋体" w:hint="eastAsia"/>
          <w:lang w:val="de-AT"/>
        </w:rPr>
        <w:t xml:space="preserve">eingeschaltet ist, werden die in der Benachrichtigungsleiste des Mobiltelefons </w:t>
      </w:r>
      <w:r>
        <w:rPr>
          <w:rFonts w:ascii="宋体" w:eastAsia="宋体" w:hAnsi="宋体" w:cs="宋体" w:hint="eastAsia"/>
          <w:lang w:val="de-AT"/>
        </w:rPr>
        <w:t xml:space="preserve">empfangenen neuen Nachrichten an die Uhr übertragen. Insgesamt können 10 </w:t>
      </w:r>
      <w:r>
        <w:rPr>
          <w:rFonts w:ascii="宋体" w:eastAsia="宋体" w:hAnsi="宋体" w:cs="宋体" w:hint="eastAsia"/>
          <w:lang w:val="de-AT"/>
        </w:rPr>
        <w:t xml:space="preserve">Nachrichten gespeichert werden, und die nach 10 Nachrichten empfangenen </w:t>
      </w:r>
      <w:r>
        <w:rPr>
          <w:rFonts w:ascii="宋体" w:eastAsia="宋体" w:hAnsi="宋体" w:cs="宋体" w:hint="eastAsia"/>
          <w:lang w:val="de-AT"/>
        </w:rPr>
        <w:t xml:space="preserve">Nachrichten werden nacheinander überschrieben. news.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2) Schieben Sie nach unten und drücken Sie das Löschsymbol, um alle </w:t>
      </w:r>
      <w:r>
        <w:rPr>
          <w:rFonts w:ascii="宋体" w:eastAsia="宋体" w:hAnsi="宋体" w:cs="宋体" w:hint="eastAsia"/>
          <w:lang w:val="de-AT"/>
        </w:rPr>
        <w:t xml:space="preserve">Nachrichtensätze zu löschen.</w:t>
      </w:r>
    </w:p>
    <w:p>
      <w:pPr>
        <w:pStyle w:val="PO1"/>
        <w:rPr>
          <w:rStyle w:val="PO1"/>
          <w:b w:val="1"/>
          <w:sz w:val="28"/>
          <w:szCs w:val="28"/>
          <w:rFonts w:ascii="宋体" w:eastAsia="宋体" w:hAnsi="宋体" w:cs="宋体"/>
        </w:rPr>
      </w:pPr>
      <w:r>
        <w:rPr>
          <w:rStyle w:val="PO1"/>
          <w:b w:val="1"/>
          <w:sz w:val="28"/>
          <w:szCs w:val="28"/>
          <w:rFonts w:ascii="宋体" w:eastAsia="宋体" w:hAnsi="宋体" w:cs="宋体"/>
        </w:rPr>
        <w:t xml:space="preserve">1.3 Aufklappmenü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Bluetooth-Verbindungsstatus, Zeitanzeige, Leistungsanzeige;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1）Info: Sie können die Version und die Bluetooth-Adresse anzeigen.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2）Einstellung; Geben Sie den Einstellungsteil der Funktion ein.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3）Helligkeitseinstellung; einstellbare Bildschirmhelligkeitseinstellung;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4）Stoppuhr: Klicken Sie auf die Stoppuhr, um die Timing-Oberfläche aufzurufen, </w:t>
      </w:r>
      <w:r>
        <w:rPr>
          <w:rStyle w:val="PO1"/>
          <w:rFonts w:ascii="宋体" w:eastAsia="宋体" w:hAnsi="宋体" w:cs="宋体"/>
        </w:rPr>
        <w:t xml:space="preserve">und Sie können die Uhrzeit in einer einzigen Zeit aufzeichnen.</w:t>
      </w:r>
    </w:p>
    <w:p>
      <w:pPr>
        <w:pStyle w:val="PO1"/>
        <w:rPr>
          <w:rStyle w:val="PO1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1.4 Telefon-/Anrufverlauf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 Wenn das Telefon nicht mit dem Bluetooth-Anruf verbunden ist, geben Sie das </w:t>
      </w:r>
      <w:r>
        <w:rPr>
          <w:rFonts w:ascii="宋体" w:eastAsia="宋体" w:hAnsi="宋体" w:cs="宋体" w:hint="eastAsia"/>
          <w:lang w:val="de-AT"/>
        </w:rPr>
        <w:t xml:space="preserve">Telefon ein, Sie können das Bluetooth-Telefon ein-/ausschalten. Wenn das </w:t>
      </w:r>
      <w:r>
        <w:rPr>
          <w:rFonts w:ascii="宋体" w:eastAsia="宋体" w:hAnsi="宋体" w:cs="宋体" w:hint="eastAsia"/>
          <w:lang w:val="de-AT"/>
        </w:rPr>
        <w:t xml:space="preserve">Bluetooth-Telefon eingeschaltet ist, fordert es Sie zur Kopplung + Bluetooth-</w:t>
      </w:r>
      <w:r>
        <w:rPr>
          <w:rFonts w:ascii="宋体" w:eastAsia="宋体" w:hAnsi="宋体" w:cs="宋体" w:hint="eastAsia"/>
          <w:lang w:val="de-AT"/>
        </w:rPr>
        <w:t xml:space="preserve">Name + die letzten vier Ziffern der Bluetooth-Adresse auf. Nachdem die </w:t>
      </w:r>
      <w:r>
        <w:rPr>
          <w:rFonts w:ascii="宋体" w:eastAsia="宋体" w:hAnsi="宋体" w:cs="宋体" w:hint="eastAsia"/>
          <w:lang w:val="de-AT"/>
        </w:rPr>
        <w:t xml:space="preserve">Bluetooth-Verbindung erfolgreich hergestellt wurde, können Sie die Uhr </w:t>
      </w:r>
      <w:r>
        <w:rPr>
          <w:rFonts w:ascii="宋体" w:eastAsia="宋体" w:hAnsi="宋体" w:cs="宋体" w:hint="eastAsia"/>
          <w:lang w:val="de-AT"/>
        </w:rPr>
        <w:t xml:space="preserve">verwenden, um sie zu nutzen. Bluetooth-Telefon abnehmen/auflegen.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2. Anrufaufzeichnung, kann die Aufzeichnung von verbundenen und gewählten </w:t>
      </w:r>
      <w:r>
        <w:rPr>
          <w:rFonts w:ascii="宋体" w:eastAsia="宋体" w:hAnsi="宋体" w:cs="宋体" w:hint="eastAsia"/>
          <w:lang w:val="de-AT"/>
        </w:rPr>
        <w:t xml:space="preserve">Anrufen speichern. (Es können mehr als 50 Anrufdatensätze gespeichert werden, </w:t>
      </w:r>
      <w:r>
        <w:rPr>
          <w:rFonts w:ascii="宋体" w:eastAsia="宋体" w:hAnsi="宋体" w:cs="宋体" w:hint="eastAsia"/>
          <w:lang w:val="de-AT"/>
        </w:rPr>
        <w:t xml:space="preserve">und sie werden automatisch überschrieben, wenn 128 Datensätze voll sind. </w:t>
      </w:r>
      <w:r>
        <w:rPr>
          <w:rFonts w:ascii="宋体" w:eastAsia="宋体" w:hAnsi="宋体" w:cs="宋体" w:hint="eastAsia"/>
          <w:lang w:val="de-AT"/>
        </w:rPr>
        <w:t xml:space="preserve">Klicken Sie auf einen beliebigen Anrufdatensatz, um zurückzurufen)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3. Wählen Sie die Tastatur, können Sie die Rufnummer eingeben, um einen Anruf </w:t>
      </w:r>
      <w:r>
        <w:rPr>
          <w:rFonts w:ascii="宋体" w:eastAsia="宋体" w:hAnsi="宋体" w:cs="宋体" w:hint="eastAsia"/>
          <w:lang w:val="de-AT"/>
        </w:rPr>
        <w:t xml:space="preserve">zu tätigen.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1.5 Meldung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Uhr ist erfolgreich an die APP gebunden, die entsprechende </w:t>
      </w:r>
      <w:r>
        <w:rPr>
          <w:rFonts w:ascii="宋体" w:eastAsia="宋体" w:hAnsi="宋体" w:cs="宋体" w:hint="eastAsia"/>
          <w:lang w:val="de-AT"/>
        </w:rPr>
        <w:t xml:space="preserve">Benachrichtigungsinstanz im Mobiltelefonsystem wird geöffnet, und die </w:t>
      </w:r>
      <w:r>
        <w:rPr>
          <w:rFonts w:ascii="宋体" w:eastAsia="宋体" w:hAnsi="宋体" w:cs="宋体" w:hint="eastAsia"/>
          <w:lang w:val="de-AT"/>
        </w:rPr>
        <w:t xml:space="preserve">Mobiltelefoninformationen können mit der Uhr synchronisiert werden.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1.5.1. Benachrichtigung über einen Anruf: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Schalten Sie die Anruferinnerung in der persönlichen Anwendung ein. Wenn das </w:t>
      </w:r>
      <w:r>
        <w:rPr>
          <w:rFonts w:ascii="宋体" w:eastAsia="宋体" w:hAnsi="宋体" w:cs="宋体" w:hint="eastAsia"/>
          <w:lang w:val="de-AT"/>
        </w:rPr>
        <w:t xml:space="preserve">Telefon die Anruferinnerung erhält, leuchtet die Uhr auf und vibriert.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1.5.2. SMS-Benachrichtigung: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SMS-Benachrichtigung ist in der persönlichen Anwendung aktiviert. Wenn eine </w:t>
      </w:r>
      <w:r>
        <w:rPr>
          <w:rFonts w:ascii="宋体" w:eastAsia="宋体" w:hAnsi="宋体" w:cs="宋体" w:hint="eastAsia"/>
          <w:lang w:val="de-AT"/>
        </w:rPr>
        <w:t xml:space="preserve">oder mehrere SMS-Nachrichten auf dem Mobiltelefon empfangen werden, erhält die </w:t>
      </w:r>
      <w:r>
        <w:rPr>
          <w:rFonts w:ascii="宋体" w:eastAsia="宋体" w:hAnsi="宋体" w:cs="宋体" w:hint="eastAsia"/>
          <w:lang w:val="de-AT"/>
        </w:rPr>
        <w:t xml:space="preserve">Uhr gleichzeitig eine oder mehrere SMS-Erinnerungen.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1.5.3. Andere Benachrichtigungen über Anwendungsmeldungen: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Schalten Sie den Schalter für die Benachrichtigung über entsprechende </w:t>
      </w:r>
      <w:r>
        <w:rPr>
          <w:rFonts w:ascii="宋体" w:eastAsia="宋体" w:hAnsi="宋体" w:cs="宋体" w:hint="eastAsia"/>
          <w:lang w:val="de-AT"/>
        </w:rPr>
        <w:t xml:space="preserve">Anwendungsnachrichten in persönlichen Anwendungen wie WeChat, QQ, Outlook, </w:t>
      </w:r>
      <w:r>
        <w:rPr>
          <w:rFonts w:ascii="宋体" w:eastAsia="宋体" w:hAnsi="宋体" w:cs="宋体" w:hint="eastAsia"/>
          <w:lang w:val="de-AT"/>
        </w:rPr>
        <w:t xml:space="preserve">Facebook und anderen Anwendungen ein. Wenn das Mobilgerät eine/mehrere </w:t>
      </w:r>
      <w:r>
        <w:rPr>
          <w:rFonts w:ascii="宋体" w:eastAsia="宋体" w:hAnsi="宋体" w:cs="宋体" w:hint="eastAsia"/>
          <w:lang w:val="de-AT"/>
        </w:rPr>
        <w:t xml:space="preserve">Anwendungsnachrichten-Benachrichtigungen empfängt, erhält die Armbanduhr </w:t>
      </w:r>
      <w:r>
        <w:rPr>
          <w:rFonts w:ascii="宋体" w:eastAsia="宋体" w:hAnsi="宋体" w:cs="宋体" w:hint="eastAsia"/>
          <w:lang w:val="de-AT"/>
        </w:rPr>
        <w:t xml:space="preserve">eine/mehrere entsprechende Nachrichtenerinnerungen zur gleichen Zeit Hinweis.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1.6 Häufig verwendete Kontakte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 Sie können eine Verbindung mit der APP herstellen. Im Gerät der APP" wählen </w:t>
      </w:r>
      <w:r>
        <w:rPr>
          <w:rFonts w:ascii="宋体" w:eastAsia="宋体" w:hAnsi="宋体" w:cs="宋体" w:hint="eastAsia"/>
          <w:lang w:val="de-AT"/>
        </w:rPr>
        <w:t xml:space="preserve">Sie häufig verwendete Kontakte" fügen Sie Kontakte hinzu (bis zu 20 Kontakte </w:t>
      </w:r>
      <w:r>
        <w:rPr>
          <w:rFonts w:ascii="宋体" w:eastAsia="宋体" w:hAnsi="宋体" w:cs="宋体" w:hint="eastAsia"/>
          <w:lang w:val="de-AT"/>
        </w:rPr>
        <w:t xml:space="preserve">können hinzugefügt werden), die mit der Uhr synchronisiert werden können, und </w:t>
      </w:r>
      <w:r>
        <w:rPr>
          <w:rFonts w:ascii="宋体" w:eastAsia="宋体" w:hAnsi="宋体" w:cs="宋体" w:hint="eastAsia"/>
          <w:lang w:val="de-AT"/>
        </w:rPr>
        <w:t xml:space="preserve">die Uhr kann bis zu 20 Kontakte anzeigen.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1.7 Fitness-Daten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Fitnessdaten sind standardmäßig eingeschaltet. Streichen Sie die Uhr nach </w:t>
      </w:r>
      <w:r>
        <w:rPr>
          <w:rFonts w:ascii="宋体" w:eastAsia="宋体" w:hAnsi="宋体" w:cs="宋体" w:hint="eastAsia"/>
          <w:lang w:val="de-AT"/>
        </w:rPr>
        <w:t xml:space="preserve">rechts, um die Fitnessdaten-Schnittstelle aufzurufen, und schieben Sie sie nach </w:t>
      </w:r>
      <w:r>
        <w:rPr>
          <w:rFonts w:ascii="宋体" w:eastAsia="宋体" w:hAnsi="宋体" w:cs="宋体" w:hint="eastAsia"/>
          <w:lang w:val="de-AT"/>
        </w:rPr>
        <w:t xml:space="preserve">unten, um die aktuellen Schritte, die Entfernung und die Kalorien der Uhr </w:t>
      </w:r>
      <w:r>
        <w:rPr>
          <w:rFonts w:ascii="宋体" w:eastAsia="宋体" w:hAnsi="宋体" w:cs="宋体" w:hint="eastAsia"/>
          <w:lang w:val="de-AT"/>
        </w:rPr>
        <w:t xml:space="preserve">anzuzeigen. Die Daten werden jeden Tag um 12 Uhr morgens gelöscht.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1.8 Sportmodi </w:t>
      </w:r>
      <w:r>
        <w:rPr>
          <w:rFonts w:ascii="宋体" w:eastAsia="宋体" w:hAnsi="宋体" w:cs="宋体" w:hint="eastAsia"/>
          <w:lang w:val="de-AT"/>
        </w:rPr>
        <w:t xml:space="preserve">(Schlagen, Laufen, Radfahren, Springseil, Badminton, Basketball, </w:t>
      </w:r>
      <w:r>
        <w:rPr>
          <w:rFonts w:ascii="宋体" w:eastAsia="宋体" w:hAnsi="宋体" w:cs="宋体" w:hint="eastAsia"/>
          <w:lang w:val="de-AT"/>
        </w:rPr>
        <w:t>Fußball)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1.8.1 Wählen Sie den entsprechenden Übungsmodus, klicken Sie auf die Start-</w:t>
      </w:r>
      <w:r>
        <w:rPr>
          <w:rFonts w:ascii="宋体" w:eastAsia="宋体" w:hAnsi="宋体" w:cs="宋体" w:hint="eastAsia"/>
          <w:lang w:val="de-AT"/>
        </w:rPr>
        <w:t xml:space="preserve">Schaltfläche auf dem Bildschirm, um in den entsprechenden Übungsmodus zu </w:t>
      </w:r>
      <w:r>
        <w:rPr>
          <w:rFonts w:ascii="宋体" w:eastAsia="宋体" w:hAnsi="宋体" w:cs="宋体" w:hint="eastAsia"/>
          <w:lang w:val="de-AT"/>
        </w:rPr>
        <w:t xml:space="preserve">gelangen; klicken Sie auf die Start-Schaltfläche der zu berechnenden Übung, um </w:t>
      </w:r>
      <w:r>
        <w:rPr>
          <w:rFonts w:ascii="宋体" w:eastAsia="宋体" w:hAnsi="宋体" w:cs="宋体" w:hint="eastAsia"/>
          <w:lang w:val="de-AT"/>
        </w:rPr>
        <w:t xml:space="preserve">die Übung anzuhalten, klicken Sie auf die End-Schaltfläche, um die Übung zu </w:t>
      </w:r>
      <w:r>
        <w:rPr>
          <w:rFonts w:ascii="宋体" w:eastAsia="宋体" w:hAnsi="宋体" w:cs="宋体" w:hint="eastAsia"/>
          <w:lang w:val="de-AT"/>
        </w:rPr>
        <w:t xml:space="preserve">beenden und die Daten zu speichern.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de-AT"/>
        </w:rPr>
        <w:t xml:space="preserve">1.8.2 Die Trainingsdaten können gespeichert werden, wenn die Trainingszeit </w:t>
      </w:r>
      <w:r>
        <w:rPr>
          <w:rFonts w:ascii="宋体" w:eastAsia="宋体" w:hAnsi="宋体" w:cs="宋体" w:hint="eastAsia"/>
          <w:lang w:val="de-AT"/>
        </w:rPr>
        <w:t xml:space="preserve">größer als 1 Minute ist; wenn das Training unter dieser Bedingung gespeichert </w:t>
      </w:r>
      <w:r>
        <w:rPr>
          <w:rFonts w:ascii="宋体" w:eastAsia="宋体" w:hAnsi="宋体" w:cs="宋体" w:hint="eastAsia"/>
          <w:lang w:val="de-AT"/>
        </w:rPr>
        <w:t xml:space="preserve">wird, erscheint die Meldung "Zu wenig Daten zum Speichern". </w:t>
      </w:r>
      <w:r>
        <w:rPr>
          <w:rFonts w:ascii="宋体" w:eastAsia="宋体" w:hAnsi="宋体" w:cs="宋体" w:hint="eastAsia"/>
        </w:rPr>
        <w:t xml:space="preserve">(Nach dem Beenden </w:t>
      </w:r>
      <w:r>
        <w:rPr>
          <w:rFonts w:ascii="宋体" w:eastAsia="宋体" w:hAnsi="宋体" w:cs="宋体" w:hint="eastAsia"/>
        </w:rPr>
        <w:t xml:space="preserve">können die Trainingsdaten nur Schrittdaten speichern)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1.9 Herzfrequenz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richtig am Handgelenk an (links/rechts), rufen Sie das </w:t>
      </w:r>
      <w:r>
        <w:rPr>
          <w:rFonts w:ascii="宋体" w:eastAsia="宋体" w:hAnsi="宋体" w:cs="宋体" w:hint="eastAsia"/>
        </w:rPr>
        <w:t xml:space="preserve">Herzfrequenzmenü auf, Sie können den Herzfrequenzwert in einer einzigen Zeit </w:t>
      </w:r>
      <w:r>
        <w:rPr>
          <w:rFonts w:ascii="宋体" w:eastAsia="宋体" w:hAnsi="宋体" w:cs="宋体" w:hint="eastAsia"/>
        </w:rPr>
        <w:t xml:space="preserve">messen, die Daten werden in 10 Sekunden ausgegeben, und die Messung wird in 10-</w:t>
      </w:r>
      <w:r>
        <w:rPr>
          <w:rFonts w:ascii="宋体" w:eastAsia="宋体" w:hAnsi="宋体" w:cs="宋体" w:hint="eastAsia"/>
        </w:rPr>
        <w:t xml:space="preserve">20 Sekunden abgeschlossen.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1.10 EKG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richtig an Ihr (linkes/rechtes) Handgelenk, rufen Sie das EKG</w:t>
      </w:r>
      <w:r>
        <w:rPr>
          <w:rFonts w:ascii="宋体" w:eastAsia="宋体" w:hAnsi="宋体" w:cs="宋体" w:hint="eastAsia"/>
        </w:rPr>
        <w:t xml:space="preserve">-Menü auf (Sie müssen die APP-Schnittstelle "EKG-Monitor" öffnen), Sie können </w:t>
      </w:r>
      <w:r>
        <w:rPr>
          <w:rFonts w:ascii="宋体" w:eastAsia="宋体" w:hAnsi="宋体" w:cs="宋体" w:hint="eastAsia"/>
        </w:rPr>
        <w:t xml:space="preserve">den EKG-Wert in einer einzigen Zeit messen, die Daten werden in 10 Sekunden </w:t>
      </w:r>
      <w:r>
        <w:rPr>
          <w:rFonts w:ascii="宋体" w:eastAsia="宋体" w:hAnsi="宋体" w:cs="宋体" w:hint="eastAsia"/>
        </w:rPr>
        <w:t xml:space="preserve">ausgegeben, und die Messung ist in 10-20 Sekunden abgeschlossen. Ein einzelnes </w:t>
      </w:r>
      <w:r>
        <w:rPr>
          <w:rFonts w:ascii="宋体" w:eastAsia="宋体" w:hAnsi="宋体" w:cs="宋体" w:hint="eastAsia"/>
        </w:rPr>
        <w:t xml:space="preserve">EKG kann in der APP synchron gespeichert werden, diese Funktion muss zur </w:t>
      </w:r>
      <w:r>
        <w:rPr>
          <w:rFonts w:ascii="宋体" w:eastAsia="宋体" w:hAnsi="宋体" w:cs="宋体" w:hint="eastAsia"/>
        </w:rPr>
        <w:t xml:space="preserve">Verwendung mit der APP verbunden sein.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2.0 Blutdruck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korrekt am (linken/rechten) Handgelenk an, rufen Sie das </w:t>
      </w:r>
      <w:r>
        <w:rPr>
          <w:rFonts w:ascii="宋体" w:eastAsia="宋体" w:hAnsi="宋体" w:cs="宋体" w:hint="eastAsia"/>
        </w:rPr>
        <w:t xml:space="preserve">Blutdruckmenü auf, Sie können einen einzelnen Blutdruckwert messen, die Daten </w:t>
      </w:r>
      <w:r>
        <w:rPr>
          <w:rFonts w:ascii="宋体" w:eastAsia="宋体" w:hAnsi="宋体" w:cs="宋体" w:hint="eastAsia"/>
        </w:rPr>
        <w:t xml:space="preserve">werden in 10 Sekunden ausgegeben, und die Messung ist in 10-20 Sekunden </w:t>
      </w:r>
      <w:r>
        <w:rPr>
          <w:rFonts w:ascii="宋体" w:eastAsia="宋体" w:hAnsi="宋体" w:cs="宋体" w:hint="eastAsia"/>
        </w:rPr>
        <w:t>abgeschlossen.</w:t>
      </w:r>
    </w:p>
    <w:p>
      <w:pPr>
        <w:jc w:val="both"/>
        <w:spacing w:lineRule="auto" w:line="360"/>
        <w:rPr>
          <w:b w:val="1"/>
          <w:color w:val="000000" w:themeColor="text1"/>
          <w:sz w:val="28"/>
          <w:szCs w:val="28"/>
          <w:rFonts w:ascii="宋体" w:eastAsia="宋体" w:hAnsi="宋体" w:cs="宋体"/>
        </w:rPr>
      </w:pPr>
      <w:r>
        <w:rPr>
          <w:b w:val="1"/>
          <w:color w:val="000000" w:themeColor="text1"/>
          <w:sz w:val="28"/>
          <w:szCs w:val="28"/>
          <w:rFonts w:ascii="宋体" w:eastAsia="宋体" w:hAnsi="宋体" w:cs="宋体"/>
        </w:rPr>
        <w:t xml:space="preserve">2.1 Rechner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Geben Sie ein, um einfache Berechnungen durchzuführen.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2.2 Ferngesteuerte Musik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Wenn Sie sich mit der APP verbinden, können Sie die </w:t>
      </w:r>
      <w:r>
        <w:rPr>
          <w:rFonts w:ascii="宋体" w:eastAsia="宋体" w:hAnsi="宋体" w:cs="宋体" w:hint="eastAsia"/>
        </w:rPr>
        <w:t xml:space="preserve">Musik/Start/Pause/Vorheriges/Nächstes Lied des Telefons steuern, und der </w:t>
      </w:r>
      <w:r>
        <w:rPr>
          <w:rFonts w:ascii="宋体" w:eastAsia="宋体" w:hAnsi="宋体" w:cs="宋体" w:hint="eastAsia"/>
        </w:rPr>
        <w:t xml:space="preserve">Lautsprecherton wird auf dem Telefon angezeigt.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Verbinden Sie den Anruf Bluetooth, können Sie die </w:t>
      </w:r>
      <w:r>
        <w:rPr>
          <w:rFonts w:ascii="宋体" w:eastAsia="宋体" w:hAnsi="宋体" w:cs="宋体" w:hint="eastAsia"/>
        </w:rPr>
        <w:t xml:space="preserve">Telefonmusik/Start/Pause/Vorheriges/Nächstes Lied steuern, und der </w:t>
      </w:r>
      <w:r>
        <w:rPr>
          <w:rFonts w:ascii="宋体" w:eastAsia="宋体" w:hAnsi="宋体" w:cs="宋体" w:hint="eastAsia"/>
        </w:rPr>
        <w:t xml:space="preserve">Lautsprecherton erscheint auf der Uhr.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2.3 Schlafen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Zeitraum der Schlafüberwachung: 18:00 Uhr abends bis 10:00 Uhr am nächsten Tag, </w:t>
      </w:r>
      <w:r>
        <w:rPr>
          <w:rFonts w:ascii="宋体" w:eastAsia="宋体" w:hAnsi="宋体" w:cs="宋体" w:hint="eastAsia"/>
        </w:rPr>
        <w:t xml:space="preserve">die Uhr erzeugt Daten. Nach dem Beenden der Schlafüberwachung können die </w:t>
      </w:r>
      <w:r>
        <w:rPr>
          <w:rFonts w:ascii="宋体" w:eastAsia="宋体" w:hAnsi="宋体" w:cs="宋体" w:hint="eastAsia"/>
        </w:rPr>
        <w:t xml:space="preserve">Schlafdaten auf der Uhr mit der APP synchronisiert werden, um sie nach dem </w:t>
      </w:r>
      <w:r>
        <w:rPr>
          <w:rFonts w:ascii="宋体" w:eastAsia="宋体" w:hAnsi="宋体" w:cs="宋体" w:hint="eastAsia"/>
        </w:rPr>
        <w:t xml:space="preserve">Verbinden mit der App anzuzeigen.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2.4 Stoppuhr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Klicken Sie auf die Stoppuhr, um die Zeitmessungsoberfläche aufzurufen, und Sie </w:t>
      </w:r>
      <w:r>
        <w:rPr>
          <w:rFonts w:ascii="宋体" w:eastAsia="宋体" w:hAnsi="宋体" w:cs="宋体" w:hint="eastAsia"/>
        </w:rPr>
        <w:t xml:space="preserve">können die Zeit zu einem Zeitpunkt aufzeichnen.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2.5 Wetter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Nachdem die Uhr mit der App verbunden und die Daten synchronisiert wurden, </w:t>
      </w:r>
      <w:r>
        <w:rPr>
          <w:rFonts w:ascii="宋体" w:eastAsia="宋体" w:hAnsi="宋体" w:cs="宋体" w:hint="eastAsia"/>
        </w:rPr>
        <w:t xml:space="preserve">werden die Wetterinformationen des Tages angezeigt, wenn das Terminal der Uhr </w:t>
      </w:r>
      <w:r>
        <w:rPr>
          <w:rFonts w:ascii="宋体" w:eastAsia="宋体" w:hAnsi="宋体" w:cs="宋体" w:hint="eastAsia"/>
        </w:rPr>
        <w:t xml:space="preserve">auf das Wetter klickt, und die Wetterbedingungen können in Celsius und </w:t>
      </w:r>
      <w:r>
        <w:rPr>
          <w:rFonts w:ascii="宋体" w:eastAsia="宋体" w:hAnsi="宋体" w:cs="宋体" w:hint="eastAsia"/>
        </w:rPr>
        <w:t xml:space="preserve">Fahrenheit angezeigt werden.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2.6 Mobiltelefon finden</w:t>
      </w:r>
    </w:p>
    <w:p>
      <w:pPr>
        <w:jc w:val="left"/>
        <w:spacing w:lineRule="atLeast" w:line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Nachdem die Uhr mit der App verbunden ist, klicken Sie auf der Uhrseite auf </w:t>
      </w:r>
      <w:r>
        <w:rPr>
          <w:rFonts w:ascii="宋体" w:eastAsia="宋体" w:hAnsi="宋体" w:cs="宋体" w:hint="eastAsia"/>
        </w:rPr>
        <w:t xml:space="preserve">"Telefon suchen", und das Telefon vibriert oder klingelt.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2.7 Meteorologie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Klicken Sie auf das Wetter auf der Uhr, um die Ultraviolettstrahlung (UV) und </w:t>
      </w:r>
      <w:r>
        <w:rPr>
          <w:rStyle w:val="PO1"/>
          <w:rFonts w:ascii="宋体" w:eastAsia="宋体" w:hAnsi="宋体" w:cs="宋体"/>
        </w:rPr>
        <w:t xml:space="preserve">den Luftdruck des Tages anzuzeigen.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2.8 Atmung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Es gibt drei Atmungsmodi: langsam, moderat und schnell, die ausgewählt werden </w:t>
      </w:r>
      <w:r>
        <w:rPr>
          <w:rFonts w:ascii="宋体" w:eastAsia="宋体" w:hAnsi="宋体" w:cs="宋体" w:hint="eastAsia"/>
        </w:rPr>
        <w:t xml:space="preserve">können. Sie können entsprechend dem vom Benutzer gewählten Modus atmen. Sie </w:t>
      </w:r>
      <w:r>
        <w:rPr>
          <w:rFonts w:ascii="宋体" w:eastAsia="宋体" w:hAnsi="宋体" w:cs="宋体" w:hint="eastAsia"/>
        </w:rPr>
        <w:t xml:space="preserve">können 1, 2 und 3 Minuten auswählen, um die Atemdaten zu messen. Wählen Sie 1, </w:t>
      </w:r>
      <w:r>
        <w:rPr>
          <w:rFonts w:ascii="宋体" w:eastAsia="宋体" w:hAnsi="宋体" w:cs="宋体" w:hint="eastAsia"/>
        </w:rPr>
        <w:t xml:space="preserve">2 und 3 Minuten, um die Atemmessung automatisch zu beenden.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2.9 Massagegerät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Klicken Sie auf die grüne Taste, um die Massage zu starten, und die Uhr </w:t>
      </w:r>
      <w:r>
        <w:rPr>
          <w:rFonts w:ascii="宋体" w:eastAsia="宋体" w:hAnsi="宋体" w:cs="宋体" w:hint="eastAsia"/>
        </w:rPr>
        <w:t xml:space="preserve">befindet sich im Vibrationszustand, klicken Sie auf die rote Taste, um den </w:t>
      </w:r>
      <w:r>
        <w:rPr>
          <w:rFonts w:ascii="宋体" w:eastAsia="宋体" w:hAnsi="宋体" w:cs="宋体" w:hint="eastAsia"/>
        </w:rPr>
        <w:t xml:space="preserve">Massagezustand zu beenden.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3.0 Menü-Stil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Es gibt eine Vielzahl von Menüstilen für Optionen. Nach der Einstellung wird </w:t>
      </w: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der Menüstil der Uhr entsprechend geändert.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3.1 Einstellungen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1）Geben Sie ein, um die Sprache der Uhr zu wählen, die App zu verbinden und die </w:t>
      </w:r>
      <w:r>
        <w:rPr>
          <w:rStyle w:val="PO1"/>
          <w:rFonts w:ascii="宋体" w:eastAsia="宋体" w:hAnsi="宋体" w:cs="宋体"/>
        </w:rPr>
        <w:t xml:space="preserve">Daten zu synchronisieren. Die Sprache der Uhr stimmt mit der Sprache des </w:t>
      </w:r>
      <w:r>
        <w:rPr>
          <w:rStyle w:val="PO1"/>
          <w:rFonts w:ascii="宋体" w:eastAsia="宋体" w:hAnsi="宋体" w:cs="宋体"/>
        </w:rPr>
        <w:t xml:space="preserve">Mobiltelefons überein.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2）Zifferblattwechsel: Schieben Sie nach rechts, um das nächste Zifferblatt </w:t>
      </w:r>
      <w:r>
        <w:rPr>
          <w:rStyle w:val="PO1"/>
          <w:rFonts w:ascii="宋体" w:eastAsia="宋体" w:hAnsi="宋体" w:cs="宋体"/>
        </w:rPr>
        <w:t xml:space="preserve">auszuwählen, wählen Sie ein Zifferblatt aus und klicken Sie einmal, um das </w:t>
      </w:r>
      <w:r>
        <w:rPr>
          <w:rStyle w:val="PO1"/>
          <w:rFonts w:ascii="宋体" w:eastAsia="宋体" w:hAnsi="宋体" w:cs="宋体"/>
        </w:rPr>
        <w:t xml:space="preserve">Zifferblatt einzustellen.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3）Helligkeitszeit: Es stehen verschiedene Optionen für die Helligkeitszeit zur </w:t>
      </w:r>
      <w:r>
        <w:rPr>
          <w:rStyle w:val="PO1"/>
          <w:rFonts w:ascii="宋体" w:eastAsia="宋体" w:hAnsi="宋体" w:cs="宋体"/>
        </w:rPr>
        <w:t>Verfügung.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4)Vibrationsintensität: Klicken Sie auf , um die Intensität der Alarmvibration </w:t>
      </w:r>
      <w:r>
        <w:rPr>
          <w:rStyle w:val="PO1"/>
          <w:rFonts w:ascii="宋体" w:eastAsia="宋体" w:hAnsi="宋体" w:cs="宋体"/>
        </w:rPr>
        <w:t>einzustellen.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5)Bluetooth-Telefon: Schalten Sie das Bluetooth-Telefon ein/aus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6）Werksreset: Klicken Sie auf √, um den Werksreset einzuschalten, und klicken </w:t>
      </w:r>
      <w:r>
        <w:rPr>
          <w:rStyle w:val="PO1"/>
          <w:rFonts w:ascii="宋体" w:eastAsia="宋体" w:hAnsi="宋体" w:cs="宋体"/>
        </w:rPr>
        <w:t xml:space="preserve">Sie auf X, um den Werksreset abzubrechen.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7）Passwort: 4-stelliges Passwort kann eingestellt werden (wenn Sie das Passwort </w:t>
      </w:r>
      <w:r>
        <w:rPr>
          <w:rStyle w:val="PO1"/>
          <w:rFonts w:ascii="宋体" w:eastAsia="宋体" w:hAnsi="宋体" w:cs="宋体"/>
        </w:rPr>
        <w:t xml:space="preserve">vergessen haben, geben Sie bitte 8762 ein, um das Passwort zu entschlüsseln).     </w:t>
      </w:r>
    </w:p>
    <w:p>
      <w:pPr>
        <w:pStyle w:val="PO157"/>
        <w:jc w:val="both"/>
        <w:spacing w:lineRule="auto" w:line="360"/>
        <w:ind w:firstLine="0"/>
        <w:rPr>
          <w:b w:val="1"/>
          <w:sz w:val="24"/>
          <w:szCs w:val="24"/>
          <w:highlight w:val="red"/>
          <w:rFonts w:eastAsia="宋体"/>
        </w:rPr>
      </w:pP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b w:val="1"/>
          <w:sz w:val="36"/>
          <w:szCs w:val="36"/>
          <w:rFonts w:ascii="宋体" w:eastAsia="宋体" w:hAnsi="宋体" w:cs="宋体" w:hint="eastAsia"/>
        </w:rPr>
        <w:t xml:space="preserve">2.. APP binden</w:t>
      </w:r>
    </w:p>
    <w:p>
      <w:pPr>
        <w:pStyle w:val="PO157"/>
        <w:spacing w:lineRule="auto" w:line="360"/>
        <w:ind w:first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 APP-Download-Methode</w:t>
      </w: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1.1 Scannen Sie den QR-Code zum Herunterladen  </w:t>
      </w:r>
    </w:p>
    <w:p>
      <w:pPr>
        <w:pStyle w:val="PO157"/>
        <w:spacing w:lineRule="auto" w:line="360"/>
        <w:ind w:firstLine="0"/>
        <w:rPr>
          <w:b w:val="1"/>
          <w:color w:val="000000"/>
          <w:highlight w:val="red"/>
          <w:rFonts w:ascii="宋体" w:eastAsia="宋体" w:hAnsi="宋体" w:cs="宋体"/>
        </w:rPr>
      </w:pPr>
      <w:r>
        <w:rPr>
          <w:sz w:val="20"/>
        </w:rPr>
        <w:drawing>
          <wp:inline distT="0" distB="0" distL="0" distR="0">
            <wp:extent cx="1881505" cy="1851660"/>
            <wp:effectExtent l="0" t="0" r="0" b="0"/>
            <wp:docPr id="16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2144_10856896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85229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</w:p>
    <w:p>
      <w:pPr>
        <w:rPr/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1.2 Anwendungsmarktsuche und Download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Android-Seite: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App-Schatz, Google play app market Suche WearPro zum Herunterladen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IOS-Seite: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Suchen Sie im APP Store nach WearPro, um es herunterzuladen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Android-Telefone: WearPro ist installiert und das Anwendungssymbol ist in der </w:t>
      </w:r>
      <w:r>
        <w:rPr>
          <w:rFonts w:ascii="宋体" w:eastAsia="宋体" w:hAnsi="宋体" w:cs="宋体" w:hint="eastAsia"/>
        </w:rPr>
        <w:t xml:space="preserve">Abbildung dargestellt: 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2144_10856896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Apple-Mobiltelefon: WearPro ist installiert und das Anwendungssymbol ist in der </w:t>
      </w:r>
      <w:r>
        <w:rPr>
          <w:rFonts w:ascii="宋体" w:eastAsia="宋体" w:hAnsi="宋体" w:cs="宋体" w:hint="eastAsia"/>
        </w:rPr>
        <w:t xml:space="preserve">Abbildung dargestellt: 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8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2144_10856896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 Bluetooth binden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2.1 Nicht verbundener Zustand: 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19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2144_10856896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Nach dem Einschalten der Uhr befindet sich das Bluetooth immer im gesuchten </w:t>
      </w:r>
      <w:r>
        <w:rPr>
          <w:rFonts w:ascii="宋体" w:eastAsia="宋体" w:hAnsi="宋体" w:cs="宋体" w:hint="eastAsia"/>
        </w:rPr>
        <w:t xml:space="preserve">Zustand. Nach dem Öffnen der APK/APP gehen Sie zu Gerät "Gerät hinzufügen" und </w:t>
      </w:r>
      <w:r>
        <w:rPr>
          <w:rFonts w:ascii="宋体" w:eastAsia="宋体" w:hAnsi="宋体" w:cs="宋体" w:hint="eastAsia"/>
        </w:rPr>
        <w:t xml:space="preserve">klicken Sie auf Suche starten, wählen Sie den entsprechenden Gerätenamen der </w:t>
      </w:r>
      <w:r>
        <w:rPr>
          <w:rFonts w:ascii="宋体" w:eastAsia="宋体" w:hAnsi="宋体" w:cs="宋体" w:hint="eastAsia"/>
        </w:rPr>
        <w:t xml:space="preserve">Uhr und klicken Sie darauf, um die Uhr erfolgreich mit der App zu verbinden.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2.2 App-Status binden: 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20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2144_10856896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Uhrzeitsynchronisation der Uhr: Die Uhr ist erfolgreich an die App gebunden. </w:t>
      </w:r>
      <w:r>
        <w:rPr>
          <w:rFonts w:ascii="宋体" w:eastAsia="宋体" w:hAnsi="宋体" w:cs="宋体" w:hint="eastAsia"/>
        </w:rPr>
        <w:t xml:space="preserve">Klicken Sie auf , um die Zeit zwischen der Uhr und dem Mobiltelefon zu </w:t>
      </w:r>
      <w:r>
        <w:rPr>
          <w:rFonts w:ascii="宋体" w:eastAsia="宋体" w:hAnsi="宋体" w:cs="宋体" w:hint="eastAsia"/>
        </w:rPr>
        <w:t>synchronisieren.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2.3 Audioanruf binden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Schieben Sie auf der Wähloberfläche von oben nach unten, geben Sie die Dropdown</w:t>
      </w:r>
      <w:r>
        <w:rPr>
          <w:rFonts w:ascii="宋体" w:eastAsia="宋体" w:hAnsi="宋体" w:cs="宋体" w:hint="eastAsia"/>
        </w:rPr>
        <w:t xml:space="preserve">-Oberfläche ein, schalten Sie den Audioanrufschalter ein</w:t>
      </w:r>
      <w:r>
        <w:rPr>
          <w:sz w:val="20"/>
        </w:rPr>
        <w:drawing>
          <wp:inline distT="0" distB="0" distL="0" distR="0">
            <wp:extent cx="328930" cy="31369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2144_10856896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3143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, klicken Sie auf </w:t>
      </w:r>
      <w:r>
        <w:rPr>
          <w:sz w:val="20"/>
        </w:rPr>
        <w:drawing>
          <wp:inline distT="0" distB="0" distL="0" distR="0">
            <wp:extent cx="298450" cy="297180"/>
            <wp:effectExtent l="0" t="0" r="0" b="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2144_10856896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2978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, überprüfen Sie den Bluetooth-Namen, schalten Sie Bluetooth in den </w:t>
      </w:r>
      <w:r>
        <w:rPr>
          <w:rFonts w:ascii="宋体" w:eastAsia="宋体" w:hAnsi="宋体" w:cs="宋体" w:hint="eastAsia"/>
        </w:rPr>
        <w:t xml:space="preserve">Einstellungen des Mobiltelefons ein, finden Sie den entsprechenden Bluetooth-</w:t>
      </w:r>
      <w:r>
        <w:rPr>
          <w:rFonts w:ascii="宋体" w:eastAsia="宋体" w:hAnsi="宋体" w:cs="宋体" w:hint="eastAsia"/>
        </w:rPr>
        <w:t xml:space="preserve">Namen und klicken Sie auf Verbinden.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 Finden Sie das Gerät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Die Uhr ist erfolgreich mit der App verbunden. Klicken Sie auf , um die Uhr in </w:t>
      </w:r>
      <w:r>
        <w:rPr>
          <w:rFonts w:ascii="宋体" w:eastAsia="宋体" w:hAnsi="宋体" w:cs="宋体" w:hint="eastAsia"/>
        </w:rPr>
        <w:t xml:space="preserve">der mobilen App zu finden. Die Uhr vibriert einmal, wenn der Bildschirm </w:t>
      </w:r>
      <w:r>
        <w:rPr>
          <w:rFonts w:ascii="宋体" w:eastAsia="宋体" w:hAnsi="宋体" w:cs="宋体" w:hint="eastAsia"/>
        </w:rPr>
        <w:t xml:space="preserve">eingeschaltet ist.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4. Kamera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Tippen Sie auf die Kamera, um den Kameramodus des Uhrengeräts zu aktivieren, </w:t>
      </w:r>
      <w:r>
        <w:rPr>
          <w:rFonts w:ascii="宋体" w:eastAsia="宋体" w:hAnsi="宋体" w:cs="宋体" w:hint="eastAsia"/>
        </w:rPr>
        <w:t xml:space="preserve">tippen Sie auf die Kamerataste, um ein Foto aufzunehmen, und das Bild wird </w:t>
      </w:r>
      <w:r>
        <w:rPr>
          <w:rFonts w:ascii="宋体" w:eastAsia="宋体" w:hAnsi="宋体" w:cs="宋体" w:hint="eastAsia"/>
        </w:rPr>
        <w:t xml:space="preserve">automatisch im Album des Telefonsystems gespeichert.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5. Daten-Synchronisation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Die Uhr ist erfolgreich an die App gebunden, und die Uhrdaten können mit der </w:t>
      </w:r>
      <w:r>
        <w:rPr>
          <w:rFonts w:ascii="宋体" w:eastAsia="宋体" w:hAnsi="宋体" w:cs="宋体" w:hint="eastAsia"/>
        </w:rPr>
        <w:t xml:space="preserve">App synchronisiert werden.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6. Heben Sie die Hand, um den Bildschirm aufzuhellen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Tragen Sie die Uhr richtig an Ihrem Handgelenk (linke Hand/rechte Hand). Wenn </w:t>
      </w:r>
      <w:r>
        <w:rPr>
          <w:rFonts w:ascii="宋体" w:eastAsia="宋体" w:hAnsi="宋体" w:cs="宋体" w:hint="eastAsia"/>
        </w:rPr>
        <w:t xml:space="preserve">Sie die Hand-Auf-Taste einschalten und Ihr Handgelenk anheben, um auf die Uhr </w:t>
      </w:r>
      <w:r>
        <w:rPr>
          <w:rFonts w:ascii="宋体" w:eastAsia="宋体" w:hAnsi="宋体" w:cs="宋体" w:hint="eastAsia"/>
        </w:rPr>
        <w:t xml:space="preserve">zu schauen, hellt die Uhr automatisch den Bildschirm auf.</w:t>
      </w:r>
    </w:p>
    <w:p>
      <w:pPr>
        <w:rPr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7. Modus "Bitte nicht stören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Stellen Sie in der APP Gerät&gt;Mehr die Start- bis Endzeit ein, z. B.: 12:00 bis </w:t>
      </w:r>
      <w:r>
        <w:rPr>
          <w:rFonts w:ascii="宋体" w:eastAsia="宋体" w:hAnsi="宋体" w:cs="宋体" w:hint="eastAsia"/>
        </w:rPr>
        <w:t xml:space="preserve">14:00 Uhr für den "Nicht stören"-Modus, während dieser Zeit gibt es keine </w:t>
      </w:r>
      <w:r>
        <w:rPr>
          <w:rFonts w:ascii="宋体" w:eastAsia="宋体" w:hAnsi="宋体" w:cs="宋体" w:hint="eastAsia"/>
        </w:rPr>
        <w:t xml:space="preserve">Telefonanrufe und Nachrichtenton-Erinnerungen auf der Uhr.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8. Täglicher Wecker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8.1 Neuer Alarm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In der APP in der APP Gerät&gt;Mehr, stellen Sie die Start- bis Endzeit ein, der </w:t>
      </w:r>
      <w:r>
        <w:rPr>
          <w:rFonts w:ascii="宋体" w:eastAsia="宋体" w:hAnsi="宋体" w:cs="宋体" w:hint="eastAsia"/>
        </w:rPr>
        <w:t xml:space="preserve">Alarm kann einmalig oder wiederholt eingestellt werden, wählen Sie die </w:t>
      </w:r>
      <w:r>
        <w:rPr>
          <w:rFonts w:ascii="宋体" w:eastAsia="宋体" w:hAnsi="宋体" w:cs="宋体" w:hint="eastAsia"/>
        </w:rPr>
        <w:t xml:space="preserve">Datumseinstellung (Woche), und der Alarm kann ein-/ausgeschaltet werden.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8.2 Alarm löschen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Wählen und halten Sie einen eingestellten Wecker und wischen Sie nach rechts, </w:t>
      </w:r>
      <w:r>
        <w:rPr>
          <w:rFonts w:ascii="宋体" w:eastAsia="宋体" w:hAnsi="宋体" w:cs="宋体" w:hint="eastAsia"/>
        </w:rPr>
        <w:t xml:space="preserve">um den eingestellten Wecker zu löschen.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9. Erinnerung an sitzende Tätigkeit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Stellen Sie den Start- bis Endzeitraum und das Intervall für die sitzende Zeit </w:t>
      </w:r>
      <w:r>
        <w:rPr>
          <w:rFonts w:ascii="宋体" w:eastAsia="宋体" w:hAnsi="宋体" w:cs="宋体" w:hint="eastAsia"/>
        </w:rPr>
        <w:t xml:space="preserve">(Minuten) in der APP ein, klicken Sie auf , um die Wiederholungseinstellung nur </w:t>
      </w:r>
      <w:r>
        <w:rPr>
          <w:rFonts w:ascii="宋体" w:eastAsia="宋体" w:hAnsi="宋体" w:cs="宋体" w:hint="eastAsia"/>
        </w:rPr>
        <w:t xml:space="preserve">einmal einzugeben oder wählen Sie das Datum für die sitzende Erinnerung (Woche). </w:t>
      </w:r>
      <w:r>
        <w:rPr>
          <w:rFonts w:ascii="宋体" w:eastAsia="宋体" w:hAnsi="宋体" w:cs="宋体" w:hint="eastAsia"/>
        </w:rPr>
        <w:t xml:space="preserve">Wenn die Sättigungszeit erreicht ist, vibriert die Uhr und es erscheint ein </w:t>
      </w:r>
      <w:r>
        <w:rPr>
          <w:rFonts w:ascii="宋体" w:eastAsia="宋体" w:hAnsi="宋体" w:cs="宋体" w:hint="eastAsia"/>
        </w:rPr>
        <w:t>Sättigungssymbol.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10. Erinnerung an Wasser trinken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Stellen Sie die Start- bis Endzeitspanne und die Häufigkeit (Minuten) in der </w:t>
      </w:r>
      <w:r>
        <w:rPr>
          <w:rFonts w:ascii="宋体" w:eastAsia="宋体" w:hAnsi="宋体" w:cs="宋体" w:hint="eastAsia"/>
        </w:rPr>
        <w:t xml:space="preserve">APP ein, klicken Sie auf , um die Wiederholungseinstellung aufzurufen, wählen </w:t>
      </w:r>
      <w:r>
        <w:rPr>
          <w:rFonts w:ascii="宋体" w:eastAsia="宋体" w:hAnsi="宋体" w:cs="宋体" w:hint="eastAsia"/>
        </w:rPr>
        <w:t xml:space="preserve">Sie das Trinkerinnerungsdatum (Woche), prüfen Sie die Trinkerinnerung und </w:t>
      </w:r>
      <w:r>
        <w:rPr>
          <w:rFonts w:ascii="宋体" w:eastAsia="宋体" w:hAnsi="宋体" w:cs="宋体" w:hint="eastAsia"/>
        </w:rPr>
        <w:t xml:space="preserve">speichern Sie sie. Wenn die Erinnerungszeit für das Trinken von Wasser </w:t>
      </w:r>
      <w:r>
        <w:rPr>
          <w:rFonts w:ascii="宋体" w:eastAsia="宋体" w:hAnsi="宋体" w:cs="宋体" w:hint="eastAsia"/>
        </w:rPr>
        <w:t xml:space="preserve">eintrifft, vibriert die Uhr und es erscheint ein Trinksymbol.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11. Wahltaste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11.1 Vorhandenes Zifferblatt verschieben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Verbinden Sie sich mit der App, gehen Sie zu Gerät&gt;Wahltaste&gt;Wahl wählen&gt; und </w:t>
      </w:r>
      <w:r>
        <w:rPr>
          <w:rFonts w:ascii="宋体" w:eastAsia="宋体" w:hAnsi="宋体" w:cs="宋体" w:hint="eastAsia"/>
        </w:rPr>
        <w:t xml:space="preserve">stellen Sie sicher, dass Sie es durch dieses Zifferblatt ersetzen. Nachdem das </w:t>
      </w:r>
      <w:r>
        <w:rPr>
          <w:rFonts w:ascii="宋体" w:eastAsia="宋体" w:hAnsi="宋体" w:cs="宋体" w:hint="eastAsia"/>
        </w:rPr>
        <w:t xml:space="preserve">Zifferblatt synchronisiert wurde, startet die Uhr automatisch neu und verbindet </w:t>
      </w:r>
      <w:r>
        <w:rPr>
          <w:rFonts w:ascii="宋体" w:eastAsia="宋体" w:hAnsi="宋体" w:cs="宋体" w:hint="eastAsia"/>
        </w:rPr>
        <w:t xml:space="preserve">sich dann automatisch mit der App.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11.2. Benutzerdefiniertes Zifferblatt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Verbinden Sie sich mit der APP, wählen Sie in Gerät&gt;Zifferblatt </w:t>
      </w:r>
      <w:r>
        <w:rPr>
          <w:rFonts w:ascii="宋体" w:eastAsia="宋体" w:hAnsi="宋体" w:cs="宋体" w:hint="eastAsia"/>
        </w:rPr>
        <w:t xml:space="preserve">Push&gt;(Zifferblätter mit Stiftsymbolen gehören zu benutzerdefinierten </w:t>
      </w:r>
      <w:r>
        <w:rPr>
          <w:rFonts w:ascii="宋体" w:eastAsia="宋体" w:hAnsi="宋体" w:cs="宋体" w:hint="eastAsia"/>
        </w:rPr>
        <w:t xml:space="preserve">Zifferblättern) Zifferblatt-Einstellungen anpassen&gt;Wählen Sie einen </w:t>
      </w:r>
      <w:r>
        <w:rPr>
          <w:rFonts w:ascii="宋体" w:eastAsia="宋体" w:hAnsi="宋体" w:cs="宋体" w:hint="eastAsia"/>
        </w:rPr>
        <w:t xml:space="preserve">benutzerdefinierten Hintergrund. Nachdem das Zifferblatt synchronisiert ist, </w:t>
      </w:r>
      <w:r>
        <w:rPr>
          <w:rFonts w:ascii="宋体" w:eastAsia="宋体" w:hAnsi="宋体" w:cs="宋体" w:hint="eastAsia"/>
        </w:rPr>
        <w:t xml:space="preserve">startet die Uhr automatisch neu und verbindet sich dann automatisch mit der App.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12. Firmware-Version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Zeigt die Version der Uhr an, und Benutzer können die Firmware-Version </w:t>
      </w:r>
      <w:r>
        <w:rPr>
          <w:rFonts w:ascii="宋体" w:eastAsia="宋体" w:hAnsi="宋体" w:cs="宋体" w:hint="eastAsia"/>
        </w:rPr>
        <w:t>aktualisieren.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13. Binden Sie  los.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Binden Sie die Uhr an die App, heben Sie die Bindung im Gerät auf, klicken </w:t>
      </w:r>
      <w:r>
        <w:rPr>
          <w:rFonts w:ascii="宋体" w:eastAsia="宋体" w:hAnsi="宋体" w:cs="宋体" w:hint="eastAsia"/>
        </w:rPr>
        <w:t xml:space="preserve">Sie auf OK und heben Sie die Bindung auf, das IOS-System muss in die </w:t>
      </w:r>
      <w:r>
        <w:rPr>
          <w:rFonts w:ascii="宋体" w:eastAsia="宋体" w:hAnsi="宋体" w:cs="宋体" w:hint="eastAsia"/>
        </w:rPr>
        <w:t xml:space="preserve">Telefoneinstellungen gehen, um das Bluetooth-Gerät zu ignorieren.</w:t>
      </w: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●Häufig gestellte Fragen und Antworten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*Bitte vermeiden Sie es, das Gerät über einen längeren Zeitraum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extremen, zu kalten oder zu heißen Temperaturen auszusetzen, da dies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zu dauerhaften Schäden führen kann.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*Warum kann ich nicht mit meiner Uhr ein heißes Bad nehmen?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Die Temperatur des Badewassers ändert sich relativ stark, wodurch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viel Wasserdampf entsteht. Der Wasserdampf befindet sich in der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Gasphase, und sein Molekularradius ist klein, so dass er leicht aus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dem Spalt des Uhrengehäuses eindringen kann. Wenn die Temperatur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sinkt, formt er sich wieder zu flüssigen Wassertröpfchen, was leicht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dazu führen kann, dass der interne Schaltkreis der Uhr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kurzgeschlossen wird, was die Platine der Uhr beschädigt und die Uhr </w:t>
      </w:r>
      <w:r>
        <w:rPr>
          <w:b w:val="1"/>
          <w:sz w:val="24"/>
          <w:szCs w:val="24"/>
          <w:rFonts w:ascii="宋体" w:eastAsia="宋体" w:hAnsi="宋体" w:cs="宋体" w:hint="eastAsia"/>
        </w:rPr>
        <w:t>beschädigt.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*Kein Einschalten, kein Laden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Wenn Sie die Ware erhalten und die Uhr sich nicht einschaltet, kann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dies durch eine Kollision während des Transports der Uhr verursacht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worden sein, und die Seiko-Batterieplatine wurde geschützt.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Wenn die Batterie zu schwach ist oder sich die Uhr nach längerer Zeit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nicht einschaltet, schließen Sie bitte das Datenkabel an und laden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Sie es für mehr als eine halbe Stunde, um es zu aktivieren.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Beschreibung der Garantie: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 Wenn dieses Produkt im normalen Gebrauch ist, wenn es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Produktqualitätsprobleme gibt, die durch Herstellung, Materialien,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Design usw. verursacht werden,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Ab dem Kaufdatum gilt für das Motherboard eine kostenlose Garantie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von einem Jahr, für den Akku und das Ladegerät eine Garantie von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einem halben Jahr.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 Für Ausfälle, die durch persönliche Gründe des Benutzers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verursacht werden, wird keine kostenlose Garantie gewährt, wie folgt: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1). Ausfall durch unautorisierte Demontage oder Modifikation der Uhr.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2). Ausfall durch versehentliches Fallen während des Gebrauchs.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3). Alle von Menschen verursachten oder durch das Verschulden Dritter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entstandenen Schäden, Missbrauch (wie z. B.: Wasser im Hauptmotor,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äußere Gewalteinwirkung, Kratzer an peripheren Teilen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Beschädigungen usw.) ist nicht von der Garantie abgedeckt.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 Wenn Sie eine kostenlose Garantie beantragen, legen Sie bitte eine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Garantiekarte mit dem Kaufdatum und dem Stempel des Kaufortes vor.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4. Wenn der Benutzer das Produkt repariert, bringen Sie das Produkt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bitte zu unserem Unternehmen oder zu einem Händler unseres </w:t>
      </w:r>
      <w:r>
        <w:rPr>
          <w:b w:val="1"/>
          <w:sz w:val="24"/>
          <w:szCs w:val="24"/>
          <w:rFonts w:ascii="宋体" w:eastAsia="宋体" w:hAnsi="宋体" w:cs="宋体" w:hint="eastAsia"/>
        </w:rPr>
        <w:t>Unternehmens.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5. Alle Funktionen des Produkts basieren auf physischen Objekten.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>Kaufdatum: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>IMEI-Code: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Wo zu kaufen: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Unterschrift des Kunden: Unterschrift des Verkäufers: Stempel der </w:t>
      </w:r>
      <w:r>
        <w:rPr>
          <w:b w:val="1"/>
          <w:sz w:val="24"/>
          <w:szCs w:val="24"/>
          <w:rFonts w:ascii="宋体" w:eastAsia="宋体" w:hAnsi="宋体" w:cs="宋体" w:hint="eastAsia"/>
        </w:rPr>
        <w:t>Filiale:</w:t>
      </w: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rFonts w:ascii="宋体" w:eastAsia="宋体" w:hAnsi="宋体" w:cs="宋体"/>
        </w:rPr>
      </w:pPr>
    </w:p>
    <w:p>
      <w:pPr>
        <w:spacing w:lineRule="auto" w:line="360"/>
        <w:rPr>
          <w:b w:val="1"/>
          <w:rFonts w:ascii="宋体" w:eastAsia="宋体" w:hAnsi="宋体" w:cs="宋体"/>
        </w:rPr>
      </w:pPr>
    </w:p>
    <w:p>
      <w:pPr>
        <w:spacing w:lineRule="auto" w:line="360"/>
        <w:rPr>
          <w:rFonts w:ascii="宋体" w:eastAsia="宋体" w:hAnsi="宋体" w:cs="宋体"/>
        </w:rPr>
      </w:pPr>
      <w:r>
        <w:rPr>
          <w:sz w:val="24"/>
          <w:szCs w:val="24"/>
          <w:rFonts w:ascii="宋体" w:eastAsia="宋体" w:hAnsi="宋体" w:cs="宋体" w:hint="eastAsia"/>
        </w:rPr>
        <w:t xml:space="preserve"> </w:t>
      </w:r>
    </w:p>
    <w:p>
      <w:pPr>
        <w:spacing w:lineRule="auto" w:line="360"/>
        <w:rPr>
          <w:sz w:val="24"/>
          <w:szCs w:val="24"/>
          <w:rFonts w:ascii="宋体" w:eastAsia="宋体" w:hAnsi="宋体" w:cs="宋体"/>
        </w:rPr>
      </w:pPr>
      <w:r>
        <w:rPr>
          <w:sz w:val="24"/>
          <w:szCs w:val="24"/>
          <w:rFonts w:ascii="宋体" w:eastAsia="宋体" w:hAnsi="宋体" w:cs="宋体" w:hint="eastAsia"/>
        </w:rPr>
        <w:t xml:space="preserve"> </w:t>
      </w:r>
    </w:p>
    <w:p>
      <w:pPr>
        <w:spacing w:lineRule="atLeast" w:line="0"/>
        <w:rPr>
          <w:b w:val="1"/>
          <w:sz w:val="24"/>
          <w:szCs w:val="24"/>
          <w:rFonts w:ascii="Microsoft YaHei" w:eastAsia="Microsoft YaHei" w:hAnsi="Microsoft YaHei" w:cs="Microsoft YaHei"/>
        </w:rPr>
      </w:pPr>
    </w:p>
    <w:p>
      <w:pPr>
        <w:rPr>
          <w:b w:val="1"/>
          <w:rFonts w:ascii="Microsoft YaHei" w:eastAsia="Microsoft YaHei" w:hAnsi="Microsoft YaHei" w:cs="Microsoft YaHei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20"/>
    <w:family w:val="auto"/>
    <w:pitch w:val="default"/>
    <w:sig w:usb0="00000000" w:usb1="00000000" w:usb2="00000016" w:usb3="00000000" w:csb0="00040001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20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"/>
    <w:family w:val="swiss"/>
    <w:pitch w:val="default"/>
    <w:sig w:usb0="00000000" w:usb1="00000000" w:usb2="00000001" w:usb3="00000000" w:csb0="0000019f" w:csb1="00000000"/>
  </w:font>
  <w:font w:name="Malgun Gothic">
    <w:altName w:val="Apple SD Gothic Neo"/>
    <w:panose1 w:val="020B0503020000020004"/>
    <w:charset w:val="1"/>
    <w:family w:val="swiss"/>
    <w:pitch w:val="default"/>
    <w:sig w:usb0="00000000" w:usb1="00000000" w:usb2="00000012" w:usb3="00000000" w:csb0="00080001" w:csb1="00000000"/>
  </w:font>
  <w:font w:name="Microsoft YaHei">
    <w:panose1 w:val="020B0503020204020204"/>
    <w:charset w:val="20"/>
    <w:family w:val="swiss"/>
    <w:pitch w:val="default"/>
    <w:sig w:usb0="00000000" w:usb1="00000000" w:usb2="00000016" w:usb3="00000000" w:csb0="0004001f" w:csb1="00000000"/>
  </w:font>
  <w:font w:name="Cambria">
    <w:altName w:val="Helvetica Neue"/>
    <w:panose1 w:val="02040503050406030204"/>
    <w:charset w:val="4"/>
    <w:family w:val="roman"/>
    <w:pitch w:val="default"/>
    <w:sig w:usb0="00000000" w:usb1="00000000" w:usb2="02000000" w:usb3="00000000" w:csb0="0000019f" w:csb1="00000000"/>
  </w:font>
  <w:font w:name="汉仪书宋二KW">
    <w:panose1 w:val="00020600040101010101"/>
    <w:charset w:val="20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20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20"/>
    <w:family w:val="auto"/>
    <w:pitch w:val="default"/>
    <w:sig w:usb0="a00002bf" w:usb1="1acf7cfa" w:usb2="00000016" w:usb3="00000000" w:csb0="0004009f" w:csb1="dfd7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20"/>
    <w:family w:val="auto"/>
    <w:pitch w:val="default"/>
    <w:sig w:usb0="a00002ff" w:usb1="7acffdfb" w:usb2="00000017" w:usb3="00000000" w:csb0="00040001" w:csb1="00000000"/>
  </w:font>
  <w:font w:name="Malgun Gothic">
    <w:altName w:val="Apple SD Gothic Neo"/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1"/>
    <w:family w:val="auto"/>
    <w:pitch w:val="default"/>
    <w:sig w:usb0="00000203" w:usb1="21d12c10" w:usb2="00000010" w:usb3="00000000" w:csb0="0028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0C5F"/>
    <w:lvl w:ilvl="0">
      <w:lvlJc w:val="left"/>
      <w:numFmt w:val="decimalHalfWidth"/>
      <w:start w:val="1"/>
      <w:suff w:val="tab"/>
      <w:pPr>
        <w:ind w:left="800" w:hanging="400"/>
        <w:rPr/>
      </w:pPr>
      <w:rPr/>
      <w:lvlText w:val="%1.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lef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HalfWidth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lef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HalfWidth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lef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">
    <w:multiLevelType w:val="hybridMultilevel"/>
    <w:nsid w:val="2F000001"/>
    <w:tmpl w:val="1F0033C2"/>
    <w:lvl w:ilvl="0">
      <w:lvlJc w:val="left"/>
      <w:numFmt w:val="decimal"/>
      <w:start w:val="1"/>
      <w:suff w:val="space"/>
      <w:rPr/>
      <w:lvlText w:val="%1)"/>
    </w:lvl>
    <w:lvl w:ilvl="1">
      <w:lvlJc w:val="left"/>
      <w:numFmt w:val="decimal"/>
      <w:start w:val="1"/>
      <w:suff w:val="space"/>
      <w:rPr/>
      <w:lvlText w:val="%1)"/>
    </w:lvl>
    <w:lvl w:ilvl="2">
      <w:lvlJc w:val="left"/>
      <w:numFmt w:val="decimal"/>
      <w:start w:val="1"/>
      <w:suff w:val="space"/>
      <w:rPr/>
      <w:lvlText w:val="%1)"/>
    </w:lvl>
    <w:lvl w:ilvl="3">
      <w:lvlJc w:val="left"/>
      <w:numFmt w:val="decimal"/>
      <w:start w:val="1"/>
      <w:suff w:val="space"/>
      <w:rPr/>
      <w:lvlText w:val="%1)"/>
    </w:lvl>
    <w:lvl w:ilvl="4">
      <w:lvlJc w:val="left"/>
      <w:numFmt w:val="decimal"/>
      <w:start w:val="1"/>
      <w:suff w:val="space"/>
      <w:rPr/>
      <w:lvlText w:val="%1)"/>
    </w:lvl>
    <w:lvl w:ilvl="5">
      <w:lvlJc w:val="left"/>
      <w:numFmt w:val="decimal"/>
      <w:start w:val="1"/>
      <w:suff w:val="space"/>
      <w:rPr/>
      <w:lvlText w:val="%1)"/>
    </w:lvl>
    <w:lvl w:ilvl="6">
      <w:lvlJc w:val="left"/>
      <w:numFmt w:val="decimal"/>
      <w:start w:val="1"/>
      <w:suff w:val="space"/>
      <w:rPr/>
      <w:lvlText w:val="%1)"/>
    </w:lvl>
    <w:lvl w:ilvl="7">
      <w:lvlJc w:val="left"/>
      <w:numFmt w:val="decimal"/>
      <w:start w:val="1"/>
      <w:suff w:val="space"/>
      <w:rPr/>
      <w:lvlText w:val="%1)"/>
    </w:lvl>
    <w:lvl w:ilvl="8">
      <w:lvlJc w:val="left"/>
      <w:numFmt w:val="decimal"/>
      <w:start w:val="1"/>
      <w:suff w:val="space"/>
      <w:rPr/>
      <w:lvlText w:val="%1)"/>
    </w:lvl>
  </w:abstractNum>
  <w:abstractNum w:abstractNumId="2">
    <w:multiLevelType w:val="hybridMultilevel"/>
    <w:nsid w:val="2F000002"/>
    <w:tmpl w:val="1F002570"/>
    <w:lvl w:ilvl="0">
      <w:lvlJc w:val="left"/>
      <w:numFmt w:val="decimal"/>
      <w:start w:val="1"/>
      <w:suff w:val="space"/>
      <w:rPr/>
      <w:lvlText w:val="%1)"/>
    </w:lvl>
    <w:lvl w:ilvl="1">
      <w:lvlJc w:val="left"/>
      <w:numFmt w:val="decimal"/>
      <w:start w:val="1"/>
      <w:suff w:val="space"/>
      <w:rPr/>
      <w:lvlText w:val="%1)"/>
    </w:lvl>
    <w:lvl w:ilvl="2">
      <w:lvlJc w:val="left"/>
      <w:numFmt w:val="decimal"/>
      <w:start w:val="1"/>
      <w:suff w:val="space"/>
      <w:rPr/>
      <w:lvlText w:val="%1)"/>
    </w:lvl>
    <w:lvl w:ilvl="3">
      <w:lvlJc w:val="left"/>
      <w:numFmt w:val="decimal"/>
      <w:start w:val="1"/>
      <w:suff w:val="space"/>
      <w:rPr/>
      <w:lvlText w:val="%1)"/>
    </w:lvl>
    <w:lvl w:ilvl="4">
      <w:lvlJc w:val="left"/>
      <w:numFmt w:val="decimal"/>
      <w:start w:val="1"/>
      <w:suff w:val="space"/>
      <w:rPr/>
      <w:lvlText w:val="%1)"/>
    </w:lvl>
    <w:lvl w:ilvl="5">
      <w:lvlJc w:val="left"/>
      <w:numFmt w:val="decimal"/>
      <w:start w:val="1"/>
      <w:suff w:val="space"/>
      <w:rPr/>
      <w:lvlText w:val="%1)"/>
    </w:lvl>
    <w:lvl w:ilvl="6">
      <w:lvlJc w:val="left"/>
      <w:numFmt w:val="decimal"/>
      <w:start w:val="1"/>
      <w:suff w:val="space"/>
      <w:rPr/>
      <w:lvlText w:val="%1)"/>
    </w:lvl>
    <w:lvl w:ilvl="7">
      <w:lvlJc w:val="left"/>
      <w:numFmt w:val="decimal"/>
      <w:start w:val="1"/>
      <w:suff w:val="space"/>
      <w:rPr/>
      <w:lvlText w:val="%1)"/>
    </w:lvl>
    <w:lvl w:ilvl="8">
      <w:lvlJc w:val="left"/>
      <w:numFmt w:val="decimal"/>
      <w:start w:val="1"/>
      <w:suff w:val="space"/>
      <w:rPr/>
      <w:lvlText w:val="%1)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unhideWhenUsed/>
  </w:style>
  <w:style w:default="1" w:styleId="PO3" w:type="table">
    <w:name w:val="Normal Table"/>
    <w:qFormat/>
    <w:uiPriority w:val="3"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rPr/>
      <w:outlineLvl w:val="0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rPr/>
      <w:outlineLvl w:val="1"/>
    </w:pPr>
    <w:rPr/>
  </w:style>
  <w:style w:styleId="PO9" w:type="paragraph">
    <w:name w:val="heading 3"/>
    <w:basedOn w:val="PO1"/>
    <w:next w:val="PO1"/>
    <w:qFormat/>
    <w:uiPriority w:val="9"/>
    <w:pPr>
      <w:ind w:left="1400" w:hanging="400" w:leftChars="1000"/>
      <w:rPr/>
      <w:outlineLvl w:val="2"/>
    </w:pPr>
    <w:rPr/>
  </w:style>
  <w:style w:styleId="PO28" w:type="paragraph">
    <w:name w:val="toc 1"/>
    <w:basedOn w:val="PO1"/>
    <w:next w:val="PO1"/>
    <w:qFormat/>
    <w:uiPriority w:val="28"/>
    <w:pPr>
      <w:jc w:val="center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Kopfzeile Zchn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Fußzeile Zchn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Sprechblasentext Zchn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Datum Zchn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1041.png"></Relationship><Relationship Id="rId6" Type="http://schemas.openxmlformats.org/officeDocument/2006/relationships/image" Target="media/fImage69929118467.png"></Relationship><Relationship Id="rId7" Type="http://schemas.openxmlformats.org/officeDocument/2006/relationships/image" Target="media/fImage4027212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133</Lines>
  <LinksUpToDate>false</LinksUpToDate>
  <Pages>11</Pages>
  <Paragraphs>37</Paragraphs>
  <Words>2541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2020-12-21T10:35:05Z</dcterms:modified>
</cp:coreProperties>
</file>